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43E87">
      <w:bookmarkStart w:id="0" w:name="_GoBack"/>
      <w:bookmarkEnd w:id="0"/>
    </w:p>
    <w:tbl>
      <w:tblPr>
        <w:tblStyle w:val="12"/>
        <w:tblW w:w="9728" w:type="dxa"/>
        <w:tblInd w:w="-5" w:type="dxa"/>
        <w:tblBorders>
          <w:top w:val="none" w:color="auto" w:sz="0" w:space="0"/>
          <w:left w:val="none" w:color="auto" w:sz="0" w:space="0"/>
          <w:bottom w:val="single" w:color="2E75B6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728"/>
      </w:tblGrid>
      <w:tr w14:paraId="76407256">
        <w:tc>
          <w:tcPr>
            <w:tcW w:w="40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11FC6A3">
            <w:pPr>
              <w:jc w:val="center"/>
              <w:rPr>
                <w:b/>
                <w:bCs/>
                <w:color w:val="1F4E79"/>
                <w:sz w:val="32"/>
                <w:szCs w:val="32"/>
                <w:u w:val="single"/>
              </w:rPr>
            </w:pPr>
            <w:r>
              <w:rPr>
                <w:b/>
                <w:bCs/>
                <w:color w:val="1F4E79"/>
                <w:sz w:val="32"/>
                <w:szCs w:val="32"/>
                <w:u w:val="single"/>
              </w:rPr>
              <w:t>ACKNOWLEDGMENT OF RECEIPT</w:t>
            </w:r>
          </w:p>
          <w:p w14:paraId="2688FBD0">
            <w:pPr>
              <w:jc w:val="center"/>
              <w:rPr>
                <w:sz w:val="32"/>
                <w:szCs w:val="32"/>
              </w:rPr>
            </w:pPr>
          </w:p>
          <w:p w14:paraId="1B145653">
            <w:pPr>
              <w:jc w:val="center"/>
              <w:rPr>
                <w:sz w:val="32"/>
                <w:szCs w:val="32"/>
              </w:rPr>
            </w:pPr>
            <w:r>
              <w:rPr>
                <w:color w:val="444444"/>
                <w:sz w:val="24"/>
                <w:szCs w:val="24"/>
              </w:rPr>
              <w:t>Notice of Privacy Practices — Effective Feb 16, 2026</w:t>
            </w:r>
          </w:p>
        </w:tc>
      </w:tr>
    </w:tbl>
    <w:p w14:paraId="216F3253">
      <w:pPr>
        <w:spacing w:before="100" w:after="50"/>
        <w:jc w:val="center"/>
        <w:rPr>
          <w:b/>
          <w:bCs/>
          <w:sz w:val="32"/>
          <w:szCs w:val="32"/>
          <w:u w:val="single"/>
        </w:rPr>
      </w:pPr>
    </w:p>
    <w:p w14:paraId="41EA4EFA">
      <w:pPr>
        <w:spacing w:before="100" w:after="5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Summary of Your Key Rights</w:t>
      </w:r>
    </w:p>
    <w:tbl>
      <w:tblPr>
        <w:tblStyle w:val="12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60"/>
        <w:gridCol w:w="4860"/>
      </w:tblGrid>
      <w:tr w14:paraId="49B2E73E">
        <w:tc>
          <w:tcPr>
            <w:tcW w:w="4860" w:type="dxa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100" w:type="dxa"/>
            </w:tcMar>
          </w:tcPr>
          <w:p w14:paraId="54E4A8D5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Inspect &amp; copy </w:t>
            </w:r>
            <w:r>
              <w:rPr>
                <w:sz w:val="22"/>
                <w:szCs w:val="22"/>
              </w:rPr>
              <w:t>your medical records (paper or electronic).</w:t>
            </w:r>
          </w:p>
          <w:p w14:paraId="632DCF50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Request restrictions. </w:t>
            </w:r>
            <w:r>
              <w:rPr>
                <w:sz w:val="22"/>
                <w:szCs w:val="22"/>
              </w:rPr>
              <w:t>We must restrict disclosure to your health plan if you pay in full out of pocket at the time of service.</w:t>
            </w:r>
          </w:p>
          <w:p w14:paraId="6F772B64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Confidential communications </w:t>
            </w:r>
            <w:r>
              <w:rPr>
                <w:sz w:val="22"/>
                <w:szCs w:val="22"/>
              </w:rPr>
              <w:t>via your preferred phone number or address.</w:t>
            </w:r>
          </w:p>
          <w:p w14:paraId="49C89AC8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Request amendment </w:t>
            </w:r>
            <w:r>
              <w:rPr>
                <w:sz w:val="22"/>
                <w:szCs w:val="22"/>
              </w:rPr>
              <w:t>of inaccurate or incomplete records (response within 60 days).</w:t>
            </w:r>
          </w:p>
        </w:tc>
        <w:tc>
          <w:tcPr>
            <w:tcW w:w="4860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0" w:type="dxa"/>
            </w:tcMar>
          </w:tcPr>
          <w:p w14:paraId="2FE6C373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Revoke an authorization </w:t>
            </w:r>
            <w:r>
              <w:rPr>
                <w:sz w:val="22"/>
                <w:szCs w:val="22"/>
              </w:rPr>
              <w:t>(in writing) for non-routine uses such as research or marketing. Routine uses for treatment, billing, and operations are permitted by law and cannot be revoked.</w:t>
            </w:r>
          </w:p>
          <w:p w14:paraId="42E4CF9F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Breach notification </w:t>
            </w:r>
            <w:r>
              <w:rPr>
                <w:sz w:val="22"/>
                <w:szCs w:val="22"/>
              </w:rPr>
              <w:t>within 60 days if your unsecured PHI is compromised.</w:t>
            </w:r>
          </w:p>
          <w:p w14:paraId="5EFDCD1E">
            <w:pPr>
              <w:pStyle w:val="31"/>
              <w:numPr>
                <w:ilvl w:val="0"/>
                <w:numId w:val="1"/>
              </w:numPr>
              <w:spacing w:before="28" w:after="28"/>
              <w:contextualSpacing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File a complaint </w:t>
            </w:r>
            <w:r>
              <w:rPr>
                <w:sz w:val="22"/>
                <w:szCs w:val="22"/>
              </w:rPr>
              <w:t>with our Privacy Officer, HHS OCR (1-877-696-6775), or TX AG (1-800-621-0508). No retaliation.</w:t>
            </w:r>
          </w:p>
        </w:tc>
      </w:tr>
    </w:tbl>
    <w:p w14:paraId="6F5E0C37">
      <w:pPr>
        <w:pBdr>
          <w:bottom w:val="single" w:color="2E75B6" w:sz="4" w:space="0"/>
        </w:pBdr>
        <w:spacing w:before="80" w:after="80"/>
        <w:rPr>
          <w:sz w:val="32"/>
          <w:szCs w:val="32"/>
        </w:rPr>
      </w:pPr>
    </w:p>
    <w:p w14:paraId="060779E4">
      <w:pPr>
        <w:spacing w:before="60" w:after="5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Patient / Authorized Representative</w:t>
      </w:r>
    </w:p>
    <w:tbl>
      <w:tblPr>
        <w:tblStyle w:val="12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00"/>
        <w:gridCol w:w="3780"/>
        <w:gridCol w:w="2040"/>
      </w:tblGrid>
      <w:tr w14:paraId="738C829B">
        <w:tc>
          <w:tcPr>
            <w:tcW w:w="39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67DBE67C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7A2607E6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Patient Full Name (Print)</w:t>
            </w:r>
          </w:p>
        </w:tc>
        <w:tc>
          <w:tcPr>
            <w:tcW w:w="37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2009EF21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3827801C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Signature</w:t>
            </w:r>
          </w:p>
        </w:tc>
        <w:tc>
          <w:tcPr>
            <w:tcW w:w="204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5E6A71B6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34992E28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Date</w:t>
            </w:r>
          </w:p>
        </w:tc>
      </w:tr>
    </w:tbl>
    <w:p w14:paraId="707B587C">
      <w:pPr>
        <w:spacing w:before="80" w:after="40"/>
        <w:rPr>
          <w:sz w:val="32"/>
          <w:szCs w:val="32"/>
        </w:rPr>
      </w:pPr>
      <w:r>
        <w:rPr>
          <w:i/>
          <w:iCs/>
          <w:sz w:val="28"/>
          <w:szCs w:val="28"/>
        </w:rPr>
        <w:t>If signed by a parent, guardian, or authorized representative:</w:t>
      </w:r>
    </w:p>
    <w:tbl>
      <w:tblPr>
        <w:tblStyle w:val="12"/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00"/>
        <w:gridCol w:w="2520"/>
        <w:gridCol w:w="2480"/>
        <w:gridCol w:w="1520"/>
      </w:tblGrid>
      <w:tr w14:paraId="7D5D79F6">
        <w:tc>
          <w:tcPr>
            <w:tcW w:w="32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46FE87B4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2DA8EB91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Representative Full Name (Print)</w:t>
            </w:r>
          </w:p>
        </w:tc>
        <w:tc>
          <w:tcPr>
            <w:tcW w:w="2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461F816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7D7738BC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Relationship to Patient</w:t>
            </w:r>
          </w:p>
        </w:tc>
        <w:tc>
          <w:tcPr>
            <w:tcW w:w="24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61C86ED8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615139B2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Signature</w:t>
            </w:r>
          </w:p>
        </w:tc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041F4AB8">
            <w:pPr>
              <w:pBdr>
                <w:bottom w:val="single" w:color="333333" w:sz="4" w:space="0"/>
              </w:pBdr>
              <w:spacing w:before="220"/>
              <w:rPr>
                <w:sz w:val="32"/>
                <w:szCs w:val="32"/>
              </w:rPr>
            </w:pPr>
          </w:p>
          <w:p w14:paraId="3F821B48">
            <w:pPr>
              <w:spacing w:before="28" w:after="40"/>
              <w:rPr>
                <w:sz w:val="32"/>
                <w:szCs w:val="32"/>
              </w:rPr>
            </w:pPr>
            <w:r>
              <w:rPr>
                <w:color w:val="555555"/>
                <w:sz w:val="24"/>
                <w:szCs w:val="24"/>
              </w:rPr>
              <w:t>Date</w:t>
            </w:r>
          </w:p>
        </w:tc>
      </w:tr>
    </w:tbl>
    <w:p w14:paraId="061CC649">
      <w:pPr>
        <w:pBdr>
          <w:bottom w:val="single" w:color="BBBBBB" w:sz="4" w:space="0"/>
        </w:pBdr>
        <w:spacing w:before="80" w:after="80"/>
        <w:rPr>
          <w:sz w:val="32"/>
          <w:szCs w:val="32"/>
        </w:rPr>
      </w:pPr>
    </w:p>
    <w:p w14:paraId="18EF91FF">
      <w:pPr>
        <w:pBdr>
          <w:bottom w:val="single" w:color="BBBBBB" w:sz="4" w:space="0"/>
        </w:pBdr>
        <w:spacing w:before="80" w:after="80"/>
        <w:rPr>
          <w:sz w:val="32"/>
          <w:szCs w:val="32"/>
        </w:rPr>
      </w:pPr>
    </w:p>
    <w:p w14:paraId="39C0B54F">
      <w:pPr>
        <w:pBdr>
          <w:bottom w:val="single" w:color="BBBBBB" w:sz="4" w:space="0"/>
        </w:pBdr>
        <w:spacing w:before="80" w:after="80"/>
        <w:rPr>
          <w:sz w:val="32"/>
          <w:szCs w:val="32"/>
        </w:rPr>
      </w:pPr>
    </w:p>
    <w:p w14:paraId="30F87117">
      <w:pPr>
        <w:pBdr>
          <w:bottom w:val="single" w:color="BBBBBB" w:sz="4" w:space="0"/>
        </w:pBdr>
        <w:spacing w:before="80" w:after="80"/>
        <w:rPr>
          <w:sz w:val="32"/>
          <w:szCs w:val="32"/>
        </w:rPr>
      </w:pPr>
    </w:p>
    <w:p w14:paraId="51DC654A">
      <w:pPr>
        <w:spacing w:before="100"/>
        <w:jc w:val="center"/>
        <w:rPr>
          <w:sz w:val="32"/>
          <w:szCs w:val="32"/>
        </w:rPr>
      </w:pPr>
      <w:r>
        <w:rPr>
          <w:i/>
          <w:iCs/>
          <w:color w:val="888888"/>
          <w:sz w:val="24"/>
          <w:szCs w:val="24"/>
        </w:rPr>
        <w:t>This form should be retained in the patient’s file. — Expert Endodontics</w:t>
      </w:r>
    </w:p>
    <w:p w14:paraId="0F26A446">
      <w:pPr>
        <w:rPr>
          <w:sz w:val="32"/>
          <w:szCs w:val="32"/>
        </w:rPr>
      </w:pPr>
    </w:p>
    <w:sectPr>
      <w:headerReference r:id="rId5" w:type="default"/>
      <w:footerReference r:id="rId6" w:type="default"/>
      <w:footerReference r:id="rId7" w:type="even"/>
      <w:pgSz w:w="12240" w:h="15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40000020004"/>
    <w:charset w:val="00"/>
    <w:family w:val="auto"/>
    <w:pitch w:val="default"/>
    <w:sig w:usb0="8000020B" w:usb1="10000048" w:usb2="00000000" w:usb3="00000000" w:csb0="00000004" w:csb1="02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D7CEC">
    <w:pPr>
      <w:pStyle w:val="13"/>
      <w:tabs>
        <w:tab w:val="left" w:pos="5130"/>
      </w:tabs>
    </w:pPr>
    <w:r>
      <w:rPr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9152890</wp:posOffset>
                  </wp:positionV>
                </mc:Fallback>
              </mc:AlternateContent>
              <wp:extent cx="457200" cy="320675"/>
              <wp:effectExtent l="0" t="0" r="0" b="3810"/>
              <wp:wrapNone/>
              <wp:docPr id="41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F6DA4A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" o:spid="_x0000_s1026" o:spt="1" style="position:absolute;left:0pt;margin-left:540pt;margin-top:720.7pt;height:25.25pt;width:36pt;mso-position-horizontal-relative:page;mso-position-vertical-relative:page;z-index:251659264;v-text-anchor:bottom;mso-width-relative:page;mso-height-relative:page;" fillcolor="#000000 [3213]" filled="t" stroked="f" coordsize="21600,21600" o:gfxdata="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ArbmOLVAAAAAwEAAA8AAAAAAAAAAQAgAAAAIgAAAGRycy9kb3ducmV2LnhtbFBLAQIUABQAAAAI&#10;AIdO4kDIhvcGYgIAANgEAAAOAAAAAAAAAAEAIAAAACQBAABkcnMvZTJvRG9jLnhtbFBLBQYAAAAA&#10;BgAGAFkBAAD4BQAAAAA=&#10;">
              <v:fill on="t" focussize="0,0"/>
              <v:stroke on="f" weight="3pt" miterlimit="8" joinstyle="miter"/>
              <v:imagedata o:title=""/>
              <o:lock v:ext="edit" aspectratio="f"/>
              <v:textbox>
                <w:txbxContent>
                  <w:p w14:paraId="2F6DA4A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t>V 2.0</w:t>
    </w:r>
    <w:r>
      <w:fldChar w:fldCharType="begin"/>
    </w:r>
    <w:r>
      <w:instrText xml:space="preserve"> TITLE  \* MERGEFORMAT </w:instrText>
    </w:r>
    <w:r>
      <w:fldChar w:fldCharType="end"/>
    </w:r>
  </w:p>
  <w:p w14:paraId="241E3770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5"/>
      </w:rPr>
      <w:id w:val="1352073217"/>
      <w:docPartObj>
        <w:docPartGallery w:val="AutoText"/>
      </w:docPartObj>
    </w:sdtPr>
    <w:sdtEndPr>
      <w:rPr>
        <w:rStyle w:val="15"/>
      </w:rPr>
    </w:sdtEndPr>
    <w:sdtContent>
      <w:p w14:paraId="64386DA8">
        <w:pPr>
          <w:pStyle w:val="13"/>
          <w:framePr w:wrap="auto" w:vAnchor="text" w:hAnchor="margin" w:xAlign="right" w:y="1"/>
          <w:rPr>
            <w:rStyle w:val="15"/>
          </w:rPr>
        </w:pPr>
        <w:r>
          <w:rPr>
            <w:rStyle w:val="15"/>
          </w:rPr>
          <w:fldChar w:fldCharType="begin"/>
        </w:r>
        <w:r>
          <w:rPr>
            <w:rStyle w:val="15"/>
          </w:rPr>
          <w:instrText xml:space="preserve"> PAGE </w:instrText>
        </w:r>
        <w:r>
          <w:rPr>
            <w:rStyle w:val="15"/>
          </w:rPr>
          <w:fldChar w:fldCharType="end"/>
        </w:r>
      </w:p>
    </w:sdtContent>
  </w:sdt>
  <w:p w14:paraId="63D3A770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B14C5">
    <w:pPr>
      <w:pStyle w:val="14"/>
      <w:jc w:val="center"/>
    </w:pPr>
    <w:r>
      <w:drawing>
        <wp:inline distT="0" distB="0" distL="0" distR="0">
          <wp:extent cx="3655060" cy="1017270"/>
          <wp:effectExtent l="0" t="0" r="0" b="0"/>
          <wp:docPr id="33901606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016063" name="Picture 1" descr="A black background with a black square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8281" cy="1098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430887"/>
    <w:multiLevelType w:val="multilevel"/>
    <w:tmpl w:val="1F430887"/>
    <w:lvl w:ilvl="0" w:tentative="0">
      <w:start w:val="1"/>
      <w:numFmt w:val="bullet"/>
      <w:lvlText w:val="•"/>
      <w:lvlJc w:val="left"/>
      <w:pPr>
        <w:ind w:left="400" w:hanging="200"/>
      </w:pPr>
    </w:lvl>
    <w:lvl w:ilvl="1" w:tentative="0">
      <w:start w:val="0"/>
      <w:numFmt w:val="decimal"/>
      <w:lvlText w:val=""/>
      <w:lvlJc w:val="left"/>
      <w:pPr>
        <w:ind w:left="0" w:firstLine="0"/>
      </w:pPr>
    </w:lvl>
    <w:lvl w:ilvl="2" w:tentative="0">
      <w:start w:val="0"/>
      <w:numFmt w:val="decimal"/>
      <w:lvlText w:val=""/>
      <w:lvlJc w:val="left"/>
      <w:pPr>
        <w:ind w:left="0" w:firstLine="0"/>
      </w:pPr>
    </w:lvl>
    <w:lvl w:ilvl="3" w:tentative="0">
      <w:start w:val="0"/>
      <w:numFmt w:val="decimal"/>
      <w:lvlText w:val=""/>
      <w:lvlJc w:val="left"/>
      <w:pPr>
        <w:ind w:left="0" w:firstLine="0"/>
      </w:pPr>
    </w:lvl>
    <w:lvl w:ilvl="4" w:tentative="0">
      <w:start w:val="0"/>
      <w:numFmt w:val="decimal"/>
      <w:lvlText w:val=""/>
      <w:lvlJc w:val="left"/>
      <w:pPr>
        <w:ind w:left="0" w:firstLine="0"/>
      </w:pPr>
    </w:lvl>
    <w:lvl w:ilvl="5" w:tentative="0">
      <w:start w:val="0"/>
      <w:numFmt w:val="decimal"/>
      <w:lvlText w:val=""/>
      <w:lvlJc w:val="left"/>
      <w:pPr>
        <w:ind w:left="0" w:firstLine="0"/>
      </w:pPr>
    </w:lvl>
    <w:lvl w:ilvl="6" w:tentative="0">
      <w:start w:val="0"/>
      <w:numFmt w:val="decimal"/>
      <w:lvlText w:val=""/>
      <w:lvlJc w:val="left"/>
      <w:pPr>
        <w:ind w:left="0" w:firstLine="0"/>
      </w:pPr>
    </w:lvl>
    <w:lvl w:ilvl="7" w:tentative="0">
      <w:start w:val="0"/>
      <w:numFmt w:val="decimal"/>
      <w:lvlText w:val=""/>
      <w:lvlJc w:val="left"/>
      <w:pPr>
        <w:ind w:left="0" w:firstLine="0"/>
      </w:pPr>
    </w:lvl>
    <w:lvl w:ilvl="8" w:tentative="0">
      <w:start w:val="0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87"/>
    <w:rsid w:val="00064DAE"/>
    <w:rsid w:val="000773BB"/>
    <w:rsid w:val="00117DAD"/>
    <w:rsid w:val="0023607D"/>
    <w:rsid w:val="00276930"/>
    <w:rsid w:val="00347607"/>
    <w:rsid w:val="003E4A88"/>
    <w:rsid w:val="003F475B"/>
    <w:rsid w:val="004049F6"/>
    <w:rsid w:val="00452E33"/>
    <w:rsid w:val="00510387"/>
    <w:rsid w:val="0052436E"/>
    <w:rsid w:val="005E559E"/>
    <w:rsid w:val="006451B4"/>
    <w:rsid w:val="006F4670"/>
    <w:rsid w:val="00713383"/>
    <w:rsid w:val="00890709"/>
    <w:rsid w:val="008F4F65"/>
    <w:rsid w:val="00996412"/>
    <w:rsid w:val="00A02D10"/>
    <w:rsid w:val="00AB2CFF"/>
    <w:rsid w:val="00BB00BF"/>
    <w:rsid w:val="00C35570"/>
    <w:rsid w:val="00C520D3"/>
    <w:rsid w:val="00C804FC"/>
    <w:rsid w:val="00E15BBD"/>
    <w:rsid w:val="00E71F1C"/>
    <w:rsid w:val="00E74F37"/>
    <w:rsid w:val="00E94572"/>
    <w:rsid w:val="7F3DF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header"/>
    <w:basedOn w:val="1"/>
    <w:link w:val="36"/>
    <w:unhideWhenUsed/>
    <w:uiPriority w:val="99"/>
    <w:pPr>
      <w:tabs>
        <w:tab w:val="center" w:pos="4680"/>
        <w:tab w:val="right" w:pos="9360"/>
      </w:tabs>
    </w:pPr>
  </w:style>
  <w:style w:type="character" w:styleId="15">
    <w:name w:val="page number"/>
    <w:basedOn w:val="11"/>
    <w:semiHidden/>
    <w:unhideWhenUsed/>
    <w:uiPriority w:val="99"/>
  </w:style>
  <w:style w:type="paragraph" w:styleId="16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6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0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1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Header Char"/>
    <w:basedOn w:val="11"/>
    <w:link w:val="14"/>
    <w:uiPriority w:val="99"/>
  </w:style>
  <w:style w:type="character" w:customStyle="1" w:styleId="37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verPageProperties xmlns="http://schemas.microsoft.com/office/2006/coverPageProps">
  <PublishDate>2024-10-01T00:00:00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Acknowledgement Of Receipt 2.0</Template>
  <Pages>1</Pages>
  <Words>167</Words>
  <Characters>953</Characters>
  <Lines>7</Lines>
  <Paragraphs>2</Paragraphs>
  <TotalTime>0</TotalTime>
  <ScaleCrop>false</ScaleCrop>
  <LinksUpToDate>false</LinksUpToDate>
  <CharactersWithSpaces>1118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2026-03-03T20:28:00Z</dcterms:created>
  <dc:creator>Doctor</dc:creator>
  <cp:lastModifiedBy>Karan Kumar</cp:lastModifiedBy>
  <dcterms:modified xsi:type="dcterms:W3CDTF">2026-07-24T16:40:37Z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1033-12.1.26035.26035</vt:lpwstr>
  </property>
  <property fmtid="{D5CDD505-2E9C-101B-9397-08002B2CF9AE}" pid="3" name="ICV">
    <vt:lpwstr>5546B325D60427172D48636AEE3564AA_42</vt:lpwstr>
  </property>
</Properties>
</file>